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0" w:rsidRPr="00314AB0" w:rsidRDefault="00314AB0" w:rsidP="00314AB0">
      <w:pPr>
        <w:pBdr>
          <w:bottom w:val="single" w:sz="6" w:space="3" w:color="CC0000"/>
        </w:pBdr>
        <w:shd w:val="clear" w:color="auto" w:fill="FFFFFF"/>
        <w:spacing w:after="100" w:afterAutospacing="1" w:line="264" w:lineRule="atLeast"/>
        <w:jc w:val="center"/>
        <w:outlineLvl w:val="0"/>
        <w:rPr>
          <w:rFonts w:ascii="Times New Roman" w:eastAsia="Times New Roman" w:hAnsi="Times New Roman" w:cs="Times New Roman"/>
          <w:kern w:val="36"/>
          <w:sz w:val="32"/>
          <w:szCs w:val="32"/>
          <w:lang w:eastAsia="ru-RU"/>
        </w:rPr>
      </w:pPr>
      <w:r w:rsidRPr="00314AB0">
        <w:rPr>
          <w:rFonts w:ascii="Times New Roman" w:eastAsia="Times New Roman" w:hAnsi="Times New Roman" w:cs="Times New Roman"/>
          <w:kern w:val="36"/>
          <w:sz w:val="32"/>
          <w:szCs w:val="32"/>
          <w:lang w:eastAsia="ru-RU"/>
        </w:rPr>
        <w:t>Налогообложение</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t>Как открыть свое дело?</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Открыть свое дело – для многих мечта. И ее реализация не так сложна, как кажется на первый взгляд. Первое, что нужно сделать – это придумать идею будущего бизнеса. Идея есть, бизнес-план написан, дело за оформлением нового предприятия, а точнее, за прохождением процедуры государственной регистрации бизнеса. Можно зарегистрироваться в качестве индивидуального предпринимателя (ИП) или зарегистрировать юридическое лицо. Это может быть большая компания, небольшая организация/фирма или семейное предприятие. Прежде чем подавать документы на государственную регистрацию, нужно выбрать организационно-правовую форму будущего юридического лица. Самые распространенные это общество с ограниченной ответственностью (ООО), закрытое акционерное общество (ЗАО) и открытое акционерное общество (ОАО). У каждой свои нюансы, но для малого бизнеса наиболее удобной формой деятельности считается ООО.</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Прежде чем начать разговор о том, как основать свое дело и стать индивидуальным предпринимателем или юридическим лицом, ознакомимся с некоторыми важными вещами.</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 </w:t>
      </w:r>
      <w:r w:rsidRPr="00314AB0">
        <w:rPr>
          <w:rFonts w:ascii="Times New Roman" w:eastAsia="Times New Roman" w:hAnsi="Times New Roman" w:cs="Times New Roman"/>
          <w:b/>
          <w:bCs/>
          <w:sz w:val="24"/>
          <w:szCs w:val="24"/>
          <w:lang w:eastAsia="ru-RU"/>
        </w:rPr>
        <w:t>О договорах</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Начиная свой бизнес, вы вступаете в сферу действия гражданско-правовых отношений. Вам придется заключать договоры с другими экономическими субъектами или с гражданами – физическими лицами на выполнение работ, оказание услуг, поставку товаров.</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Виды договоров, порядок их заключения и расторжения определены в Гражданском кодексе Российской Федерации (далее – Гражданский кодекс). Там же дается определение предпринимательской деятельности – как самостоятельной, осуществляемой на свой риск и направленной на систематическое получение дохода.</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t> О налоговой системе</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Сведения о системе налогов и сборов, порядке их исчисления и уплаты, о представлении налоговых деклараций и о взаимоотношениях с налоговыми органами содержатся в Налоговом кодексе Российской Федерации (далее – Налоговый кодекс). Также налоговое законодательство включает в себя федеральные и региональные законы о налогах и сборах, нормативные правовые акты муниципальных образований.</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Если налоги не уплачены в срок, то налоговый орган принимает меры по их взысканию, например, за счет средств на счетах в банках или даже за счет имущества неплательщика (ст. 46, 47, 76, 77 Налогового кодекса). Если же финансовое положение не позволяет погасить долг, то налоговый орган может предоставить отсрочку или рассрочку по уплате налогов. Для этого, правда, должны быть основания, перечисленные в ст. 64 Налогового кодекса.</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Минфин России и ФНС России вправе в пределах своей компетенции издавать нормативные документы по вопросам, связанным с налогами. Например, приказы, которыми утверждаются формы налоговых деклараций.</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b/>
          <w:bCs/>
          <w:sz w:val="24"/>
          <w:szCs w:val="24"/>
          <w:lang w:eastAsia="ru-RU"/>
        </w:rPr>
      </w:pP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lastRenderedPageBreak/>
        <w:t> О структуре налоговых органов</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proofErr w:type="gramStart"/>
      <w:r w:rsidRPr="00314AB0">
        <w:rPr>
          <w:rFonts w:ascii="Times New Roman" w:eastAsia="Times New Roman" w:hAnsi="Times New Roman" w:cs="Times New Roman"/>
          <w:sz w:val="24"/>
          <w:szCs w:val="24"/>
          <w:lang w:eastAsia="ru-RU"/>
        </w:rPr>
        <w:t>Построена</w:t>
      </w:r>
      <w:proofErr w:type="gramEnd"/>
      <w:r w:rsidRPr="00314AB0">
        <w:rPr>
          <w:rFonts w:ascii="Times New Roman" w:eastAsia="Times New Roman" w:hAnsi="Times New Roman" w:cs="Times New Roman"/>
          <w:sz w:val="24"/>
          <w:szCs w:val="24"/>
          <w:lang w:eastAsia="ru-RU"/>
        </w:rPr>
        <w:t xml:space="preserve"> по территориальному признаку. Это значит, что вы как индивидуальный предприниматель будете состоять на учете в налоговом органе по месту вашего жительства (ИФНС), а также в иных налоговых органах, если на то будут основания (например, как плательщик ЕНВД или в случае применения патентной системы налогообложения). В ИФНС вы будете подавать налоговые декларации.</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По отношению к вашей налоговой инспекции вышестоящим налоговым органом является Управление ФНС России по субъекту Российской Федерации (области, краю, республике) – УФНС. Вы имеете право обжаловать решения или действия вашей налоговой инспекции, обратившись в региональное управление. Сделать это можно в электронном виде. Для этого воспользуйтесь сервисом «Обратиться в ФНС». Он размещен на всех сайтах УФНС в разделе «Электронные услуги». Согласно Федеральному закону от 02.05.2006 № 59-ФЗ «О порядке рассмотрения обращений граждан Российской Федерации» налоговый орган обязан направить вам официальный ответ в течение 30 календарных дней. Ответ может быть дан как в электронном виде, так и на бумажном носителе. Форму направления ответа выбираете вы.</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Вышестоящим органом по отношению к УФНС по субъекту Российской Федерации является Федеральная налоговая служба (ФНС России).</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t> О страховых взносах</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Порядок исчисления и уплаты страховых взносов во внебюджетные фонды (Пенсионный фонд, Фонд социального страхования и Федеральный фонд обязательного медицинского страхования), как и размер тарифов, регулируется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Все подробности можно узнать в территориальном органе соответствующего внебюджетного фонда.</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t> О денежных расчетах</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Порядок наличных и безналичных расчетов регулируется Банком России.</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t> О лицензировании</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Некоторые виды деятельности разрешается вести только при наличии лицензии (например, производить лекарства, оказывать услуги связи, охраны и пр.). Порядок получения лицензий закреплен Федеральным законом от 04.05.2011 № 99-ФЗ «О лицензировании отдельных видов деятельности».</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t>Государственная регистрация</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Любой бизнес существует в рамках определенного правового поля. Чтобы узаконить ваш бизнес, необходимо пройти государственную регистрацию. Предпринимательство без регистрации незаконно и влечет административную, а иногда и уголовную ответственность. На </w:t>
      </w:r>
      <w:hyperlink r:id="rId6" w:tgtFrame="_blank" w:history="1">
        <w:r w:rsidRPr="00314AB0">
          <w:rPr>
            <w:rFonts w:ascii="Times New Roman" w:eastAsia="Times New Roman" w:hAnsi="Times New Roman" w:cs="Times New Roman"/>
            <w:sz w:val="24"/>
            <w:szCs w:val="24"/>
            <w:u w:val="single"/>
            <w:lang w:eastAsia="ru-RU"/>
          </w:rPr>
          <w:t>официальном сайте Федеральной налоговой службы</w:t>
        </w:r>
      </w:hyperlink>
      <w:r w:rsidRPr="00314AB0">
        <w:rPr>
          <w:rFonts w:ascii="Times New Roman" w:eastAsia="Times New Roman" w:hAnsi="Times New Roman" w:cs="Times New Roman"/>
          <w:sz w:val="24"/>
          <w:szCs w:val="24"/>
          <w:lang w:eastAsia="ru-RU"/>
        </w:rPr>
        <w:t xml:space="preserve"> размещена пошаговая инструкция как </w:t>
      </w:r>
      <w:proofErr w:type="gramStart"/>
      <w:r w:rsidRPr="00314AB0">
        <w:rPr>
          <w:rFonts w:ascii="Times New Roman" w:eastAsia="Times New Roman" w:hAnsi="Times New Roman" w:cs="Times New Roman"/>
          <w:sz w:val="24"/>
          <w:szCs w:val="24"/>
          <w:lang w:eastAsia="ru-RU"/>
        </w:rPr>
        <w:t>зарегистрировать</w:t>
      </w:r>
      <w:proofErr w:type="gramEnd"/>
      <w:r w:rsidRPr="00314AB0">
        <w:rPr>
          <w:rFonts w:ascii="Times New Roman" w:eastAsia="Times New Roman" w:hAnsi="Times New Roman" w:cs="Times New Roman"/>
          <w:sz w:val="24"/>
          <w:szCs w:val="24"/>
          <w:lang w:eastAsia="ru-RU"/>
        </w:rPr>
        <w:t xml:space="preserve"> юридическое лицо либо ИП.</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t>Выбор режима налогообложения</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Для бизнеса можно выбирать общий режим или специальный. Познакомьтесь с их особенностями и ограничениями, чтобы сделать правильный выбор.</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lastRenderedPageBreak/>
        <w:t>После регистрации в качестве индивидуального предпринимателя вы продолжаете платить налоги, которые до этого уплачивали как физическое лицо.</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4 налога, которые вы продолжаете платить как физическое лицо:</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1.     </w:t>
      </w:r>
      <w:hyperlink r:id="rId7" w:tgtFrame="_blank" w:history="1">
        <w:r w:rsidRPr="00314AB0">
          <w:rPr>
            <w:rFonts w:ascii="Times New Roman" w:eastAsia="Times New Roman" w:hAnsi="Times New Roman" w:cs="Times New Roman"/>
            <w:sz w:val="24"/>
            <w:szCs w:val="24"/>
            <w:u w:val="single"/>
            <w:lang w:eastAsia="ru-RU"/>
          </w:rPr>
          <w:t>Налог на доходы физических лиц</w:t>
        </w:r>
      </w:hyperlink>
      <w:r w:rsidRPr="00314AB0">
        <w:rPr>
          <w:rFonts w:ascii="Times New Roman" w:eastAsia="Times New Roman" w:hAnsi="Times New Roman" w:cs="Times New Roman"/>
          <w:sz w:val="24"/>
          <w:szCs w:val="24"/>
          <w:lang w:eastAsia="ru-RU"/>
        </w:rPr>
        <w:t> (НДФЛ) – при получении заработной платы, а также доходов от продажи или сдачи в аренду недвижимости.</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2.     Транспортный налог – если на вас зарегистрирован автомобиль.</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3.     Земельный налог – если вы являетесь собственником (владельцем) участка земли.</w:t>
      </w:r>
      <w:r w:rsidRPr="00314AB0">
        <w:rPr>
          <w:rFonts w:ascii="Times New Roman" w:eastAsia="Times New Roman" w:hAnsi="Times New Roman" w:cs="Times New Roman"/>
          <w:sz w:val="24"/>
          <w:szCs w:val="24"/>
          <w:lang w:eastAsia="ru-RU"/>
        </w:rPr>
        <w:br/>
        <w:t>По земельным участкам, используемым для предпринимательской деятельности, налог исчисляется и уплачивается индивидуальным предпринимателем самостоятельно.</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4.     Налог на имущество физических лиц – если вы собственник недвижимости (дачи, квартиры, гаража и пр.).</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Кроме того, у вас появляется обязанность уплатить налог с доходов от предпринимательской деятельности. Вид и размер налогов, а также порядок их уплаты и представления отчетности определяются тем налоговым режимом (системой налогообложения), который вы выберете.</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t>5 ВАРИАНТОВ УПЛАТЫ НАЛОГОВ:</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1.     Общий налоговый режим</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Специальные налоговые режимы:</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2.     </w:t>
      </w:r>
      <w:hyperlink r:id="rId8" w:tgtFrame="_blank" w:history="1">
        <w:r w:rsidRPr="00314AB0">
          <w:rPr>
            <w:rFonts w:ascii="Times New Roman" w:eastAsia="Times New Roman" w:hAnsi="Times New Roman" w:cs="Times New Roman"/>
            <w:sz w:val="24"/>
            <w:szCs w:val="24"/>
            <w:u w:val="single"/>
            <w:lang w:eastAsia="ru-RU"/>
          </w:rPr>
          <w:t>Упрощенная система налогообложения</w:t>
        </w:r>
      </w:hyperlink>
      <w:r w:rsidRPr="00314AB0">
        <w:rPr>
          <w:rFonts w:ascii="Times New Roman" w:eastAsia="Times New Roman" w:hAnsi="Times New Roman" w:cs="Times New Roman"/>
          <w:sz w:val="24"/>
          <w:szCs w:val="24"/>
          <w:lang w:eastAsia="ru-RU"/>
        </w:rPr>
        <w:t> (УСН).</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3.     </w:t>
      </w:r>
      <w:hyperlink r:id="rId9" w:tgtFrame="_blank" w:history="1">
        <w:r w:rsidRPr="00314AB0">
          <w:rPr>
            <w:rFonts w:ascii="Times New Roman" w:eastAsia="Times New Roman" w:hAnsi="Times New Roman" w:cs="Times New Roman"/>
            <w:sz w:val="24"/>
            <w:szCs w:val="24"/>
            <w:u w:val="single"/>
            <w:lang w:eastAsia="ru-RU"/>
          </w:rPr>
          <w:t>Патентная система налогообложения</w:t>
        </w:r>
      </w:hyperlink>
      <w:r w:rsidRPr="00314AB0">
        <w:rPr>
          <w:rFonts w:ascii="Times New Roman" w:eastAsia="Times New Roman" w:hAnsi="Times New Roman" w:cs="Times New Roman"/>
          <w:sz w:val="24"/>
          <w:szCs w:val="24"/>
          <w:lang w:eastAsia="ru-RU"/>
        </w:rPr>
        <w:t> (ПСН).</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4.     </w:t>
      </w:r>
      <w:hyperlink r:id="rId10" w:tgtFrame="_blank" w:history="1">
        <w:r w:rsidRPr="00314AB0">
          <w:rPr>
            <w:rFonts w:ascii="Times New Roman" w:eastAsia="Times New Roman" w:hAnsi="Times New Roman" w:cs="Times New Roman"/>
            <w:sz w:val="24"/>
            <w:szCs w:val="24"/>
            <w:u w:val="single"/>
            <w:lang w:eastAsia="ru-RU"/>
          </w:rPr>
          <w:t>Единый сельскохозяйственный налог</w:t>
        </w:r>
      </w:hyperlink>
      <w:r w:rsidRPr="00314AB0">
        <w:rPr>
          <w:rFonts w:ascii="Times New Roman" w:eastAsia="Times New Roman" w:hAnsi="Times New Roman" w:cs="Times New Roman"/>
          <w:sz w:val="24"/>
          <w:szCs w:val="24"/>
          <w:lang w:eastAsia="ru-RU"/>
        </w:rPr>
        <w:t> (ЕСХН).</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5.     </w:t>
      </w:r>
      <w:hyperlink r:id="rId11" w:tgtFrame="_blank" w:history="1">
        <w:r w:rsidRPr="00314AB0">
          <w:rPr>
            <w:rFonts w:ascii="Times New Roman" w:eastAsia="Times New Roman" w:hAnsi="Times New Roman" w:cs="Times New Roman"/>
            <w:sz w:val="24"/>
            <w:szCs w:val="24"/>
            <w:u w:val="single"/>
            <w:lang w:eastAsia="ru-RU"/>
          </w:rPr>
          <w:t>Единый налог на вмененный доход</w:t>
        </w:r>
      </w:hyperlink>
      <w:r w:rsidRPr="00314AB0">
        <w:rPr>
          <w:rFonts w:ascii="Times New Roman" w:eastAsia="Times New Roman" w:hAnsi="Times New Roman" w:cs="Times New Roman"/>
          <w:sz w:val="24"/>
          <w:szCs w:val="24"/>
          <w:lang w:eastAsia="ru-RU"/>
        </w:rPr>
        <w:t> (ЕНВД).</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Общий налоговый режим является основным и применяется по умолчанию, если индивидуальный предприниматель не подал в налоговый орган заявление о переходе на один из специальных налоговых режимов.</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Главные налоги, которые предприниматель должен уплачивать при общем режиме:</w:t>
      </w:r>
    </w:p>
    <w:p w:rsidR="00314AB0" w:rsidRPr="00314AB0" w:rsidRDefault="00314AB0" w:rsidP="00314AB0">
      <w:pPr>
        <w:numPr>
          <w:ilvl w:val="0"/>
          <w:numId w:val="1"/>
        </w:numPr>
        <w:shd w:val="clear" w:color="auto" w:fill="FFFFFF"/>
        <w:spacing w:before="100" w:beforeAutospacing="1" w:after="240" w:line="240" w:lineRule="auto"/>
        <w:ind w:left="0"/>
        <w:jc w:val="both"/>
        <w:rPr>
          <w:rFonts w:ascii="Times New Roman" w:eastAsia="Times New Roman" w:hAnsi="Times New Roman" w:cs="Times New Roman"/>
          <w:sz w:val="24"/>
          <w:szCs w:val="24"/>
          <w:lang w:eastAsia="ru-RU"/>
        </w:rPr>
      </w:pPr>
      <w:hyperlink r:id="rId12" w:tgtFrame="_blank" w:history="1">
        <w:r w:rsidRPr="00314AB0">
          <w:rPr>
            <w:rFonts w:ascii="Times New Roman" w:eastAsia="Times New Roman" w:hAnsi="Times New Roman" w:cs="Times New Roman"/>
            <w:sz w:val="24"/>
            <w:szCs w:val="24"/>
            <w:u w:val="single"/>
            <w:lang w:eastAsia="ru-RU"/>
          </w:rPr>
          <w:t>налог на доходы физических лиц</w:t>
        </w:r>
      </w:hyperlink>
      <w:r w:rsidRPr="00314AB0">
        <w:rPr>
          <w:rFonts w:ascii="Times New Roman" w:eastAsia="Times New Roman" w:hAnsi="Times New Roman" w:cs="Times New Roman"/>
          <w:sz w:val="24"/>
          <w:szCs w:val="24"/>
          <w:lang w:eastAsia="ru-RU"/>
        </w:rPr>
        <w:t> (НДФЛ);</w:t>
      </w:r>
    </w:p>
    <w:p w:rsidR="00314AB0" w:rsidRPr="00314AB0" w:rsidRDefault="00314AB0" w:rsidP="00314AB0">
      <w:pPr>
        <w:numPr>
          <w:ilvl w:val="0"/>
          <w:numId w:val="1"/>
        </w:numPr>
        <w:shd w:val="clear" w:color="auto" w:fill="FFFFFF"/>
        <w:spacing w:before="100" w:beforeAutospacing="1" w:after="240" w:line="240" w:lineRule="auto"/>
        <w:ind w:left="0"/>
        <w:jc w:val="both"/>
        <w:rPr>
          <w:rFonts w:ascii="Times New Roman" w:eastAsia="Times New Roman" w:hAnsi="Times New Roman" w:cs="Times New Roman"/>
          <w:sz w:val="24"/>
          <w:szCs w:val="24"/>
          <w:lang w:eastAsia="ru-RU"/>
        </w:rPr>
      </w:pPr>
      <w:hyperlink r:id="rId13" w:tgtFrame="_blank" w:history="1">
        <w:r w:rsidRPr="00314AB0">
          <w:rPr>
            <w:rFonts w:ascii="Times New Roman" w:eastAsia="Times New Roman" w:hAnsi="Times New Roman" w:cs="Times New Roman"/>
            <w:sz w:val="24"/>
            <w:szCs w:val="24"/>
            <w:u w:val="single"/>
            <w:lang w:eastAsia="ru-RU"/>
          </w:rPr>
          <w:t>налог на добавленную стоимость</w:t>
        </w:r>
      </w:hyperlink>
      <w:r w:rsidRPr="00314AB0">
        <w:rPr>
          <w:rFonts w:ascii="Times New Roman" w:eastAsia="Times New Roman" w:hAnsi="Times New Roman" w:cs="Times New Roman"/>
          <w:sz w:val="24"/>
          <w:szCs w:val="24"/>
          <w:lang w:eastAsia="ru-RU"/>
        </w:rPr>
        <w:t> (НДС).</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После регистрации юридического лица вид и размер налогов, а также порядок их уплаты и представления отчетности определяются тем налоговым режимом (системой налогообложения), который вы выберете.</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b/>
          <w:bCs/>
          <w:sz w:val="24"/>
          <w:szCs w:val="24"/>
          <w:lang w:eastAsia="ru-RU"/>
        </w:rPr>
        <w:t>4 ВАРИАНТА УПЛАТЫ НАЛОГОВ:</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1.     Общий налоговый режим</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Специальные налоговые режимы</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lastRenderedPageBreak/>
        <w:t>2.     </w:t>
      </w:r>
      <w:hyperlink r:id="rId14" w:tgtFrame="_blank" w:history="1">
        <w:r w:rsidRPr="00314AB0">
          <w:rPr>
            <w:rFonts w:ascii="Times New Roman" w:eastAsia="Times New Roman" w:hAnsi="Times New Roman" w:cs="Times New Roman"/>
            <w:sz w:val="24"/>
            <w:szCs w:val="24"/>
            <w:u w:val="single"/>
            <w:lang w:eastAsia="ru-RU"/>
          </w:rPr>
          <w:t>Упрощенная система налогообложения</w:t>
        </w:r>
      </w:hyperlink>
      <w:r w:rsidRPr="00314AB0">
        <w:rPr>
          <w:rFonts w:ascii="Times New Roman" w:eastAsia="Times New Roman" w:hAnsi="Times New Roman" w:cs="Times New Roman"/>
          <w:sz w:val="24"/>
          <w:szCs w:val="24"/>
          <w:lang w:eastAsia="ru-RU"/>
        </w:rPr>
        <w:t> (УСН).</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3.     </w:t>
      </w:r>
      <w:hyperlink r:id="rId15" w:tgtFrame="_blank" w:history="1">
        <w:r w:rsidRPr="00314AB0">
          <w:rPr>
            <w:rFonts w:ascii="Times New Roman" w:eastAsia="Times New Roman" w:hAnsi="Times New Roman" w:cs="Times New Roman"/>
            <w:sz w:val="24"/>
            <w:szCs w:val="24"/>
            <w:u w:val="single"/>
            <w:lang w:eastAsia="ru-RU"/>
          </w:rPr>
          <w:t>Единый сельскохозяйственный налог</w:t>
        </w:r>
      </w:hyperlink>
      <w:r w:rsidRPr="00314AB0">
        <w:rPr>
          <w:rFonts w:ascii="Times New Roman" w:eastAsia="Times New Roman" w:hAnsi="Times New Roman" w:cs="Times New Roman"/>
          <w:sz w:val="24"/>
          <w:szCs w:val="24"/>
          <w:lang w:eastAsia="ru-RU"/>
        </w:rPr>
        <w:t> (ЕСХН).</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4.     </w:t>
      </w:r>
      <w:hyperlink r:id="rId16" w:tgtFrame="_blank" w:history="1">
        <w:r w:rsidRPr="00314AB0">
          <w:rPr>
            <w:rFonts w:ascii="Times New Roman" w:eastAsia="Times New Roman" w:hAnsi="Times New Roman" w:cs="Times New Roman"/>
            <w:sz w:val="24"/>
            <w:szCs w:val="24"/>
            <w:u w:val="single"/>
            <w:lang w:eastAsia="ru-RU"/>
          </w:rPr>
          <w:t>Единый налог на вмененный доход</w:t>
        </w:r>
      </w:hyperlink>
      <w:r w:rsidRPr="00314AB0">
        <w:rPr>
          <w:rFonts w:ascii="Times New Roman" w:eastAsia="Times New Roman" w:hAnsi="Times New Roman" w:cs="Times New Roman"/>
          <w:sz w:val="24"/>
          <w:szCs w:val="24"/>
          <w:lang w:eastAsia="ru-RU"/>
        </w:rPr>
        <w:t> (ЕНВД).</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Внимание!</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proofErr w:type="gramStart"/>
      <w:r w:rsidRPr="00314AB0">
        <w:rPr>
          <w:rFonts w:ascii="Times New Roman" w:eastAsia="Times New Roman" w:hAnsi="Times New Roman" w:cs="Times New Roman"/>
          <w:sz w:val="24"/>
          <w:szCs w:val="24"/>
          <w:lang w:eastAsia="ru-RU"/>
        </w:rPr>
        <w:t>При осуществлении определенных видов деятельности компании уплачивают ряд других налогов, помимо заданных в рамках выбранного режима.</w:t>
      </w:r>
      <w:proofErr w:type="gramEnd"/>
      <w:r w:rsidRPr="00314AB0">
        <w:rPr>
          <w:rFonts w:ascii="Times New Roman" w:eastAsia="Times New Roman" w:hAnsi="Times New Roman" w:cs="Times New Roman"/>
          <w:sz w:val="24"/>
          <w:szCs w:val="24"/>
          <w:lang w:eastAsia="ru-RU"/>
        </w:rPr>
        <w:t xml:space="preserve"> Например, налог на добычу полезных ископаемых (НДПИ), водный налог, акцизы. А еще налоги, связанные с наличием конкретных видов имущества (земельный, транспортный, </w:t>
      </w:r>
      <w:hyperlink r:id="rId17" w:tgtFrame="_blank" w:history="1">
        <w:r w:rsidRPr="00314AB0">
          <w:rPr>
            <w:rFonts w:ascii="Times New Roman" w:eastAsia="Times New Roman" w:hAnsi="Times New Roman" w:cs="Times New Roman"/>
            <w:sz w:val="24"/>
            <w:szCs w:val="24"/>
            <w:u w:val="single"/>
            <w:lang w:eastAsia="ru-RU"/>
          </w:rPr>
          <w:t>на имущество организаций</w:t>
        </w:r>
      </w:hyperlink>
      <w:r w:rsidRPr="00314AB0">
        <w:rPr>
          <w:rFonts w:ascii="Times New Roman" w:eastAsia="Times New Roman" w:hAnsi="Times New Roman" w:cs="Times New Roman"/>
          <w:sz w:val="24"/>
          <w:szCs w:val="24"/>
          <w:lang w:eastAsia="ru-RU"/>
        </w:rPr>
        <w:t>).</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Организация на общем режиме обязана:</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1.     Вести бухгалтерский учет.</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2.     Представлять в инспекцию бухгалтерскую и налоговую отчетность.</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3.     Уплачивать основные налоги – </w:t>
      </w:r>
      <w:hyperlink r:id="rId18" w:tgtFrame="_blank" w:history="1">
        <w:r w:rsidRPr="00314AB0">
          <w:rPr>
            <w:rFonts w:ascii="Times New Roman" w:eastAsia="Times New Roman" w:hAnsi="Times New Roman" w:cs="Times New Roman"/>
            <w:sz w:val="24"/>
            <w:szCs w:val="24"/>
            <w:u w:val="single"/>
            <w:lang w:eastAsia="ru-RU"/>
          </w:rPr>
          <w:t>на добавленную стоимость</w:t>
        </w:r>
      </w:hyperlink>
      <w:r w:rsidRPr="00314AB0">
        <w:rPr>
          <w:rFonts w:ascii="Times New Roman" w:eastAsia="Times New Roman" w:hAnsi="Times New Roman" w:cs="Times New Roman"/>
          <w:sz w:val="24"/>
          <w:szCs w:val="24"/>
          <w:lang w:eastAsia="ru-RU"/>
        </w:rPr>
        <w:t> (НДС) и </w:t>
      </w:r>
      <w:hyperlink r:id="rId19" w:tgtFrame="_blank" w:history="1">
        <w:r w:rsidRPr="00314AB0">
          <w:rPr>
            <w:rFonts w:ascii="Times New Roman" w:eastAsia="Times New Roman" w:hAnsi="Times New Roman" w:cs="Times New Roman"/>
            <w:sz w:val="24"/>
            <w:szCs w:val="24"/>
            <w:u w:val="single"/>
            <w:lang w:eastAsia="ru-RU"/>
          </w:rPr>
          <w:t>на прибыль</w:t>
        </w:r>
      </w:hyperlink>
      <w:r w:rsidRPr="00314AB0">
        <w:rPr>
          <w:rFonts w:ascii="Times New Roman" w:eastAsia="Times New Roman" w:hAnsi="Times New Roman" w:cs="Times New Roman"/>
          <w:sz w:val="24"/>
          <w:szCs w:val="24"/>
          <w:lang w:eastAsia="ru-RU"/>
        </w:rPr>
        <w:t>.</w:t>
      </w:r>
    </w:p>
    <w:p w:rsidR="00314AB0" w:rsidRPr="00314AB0" w:rsidRDefault="00314AB0" w:rsidP="00314AB0">
      <w:pPr>
        <w:shd w:val="clear" w:color="auto" w:fill="FFFFFF"/>
        <w:spacing w:before="75" w:after="225" w:line="240" w:lineRule="auto"/>
        <w:jc w:val="center"/>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 Специальные налоговые режимы</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Применяются для того, чтобы максимально облегчить жизнь субъекту малого предпринимательства.</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Внимание!</w:t>
      </w:r>
    </w:p>
    <w:p w:rsidR="00314AB0" w:rsidRPr="00314AB0" w:rsidRDefault="00314AB0" w:rsidP="00314AB0">
      <w:pPr>
        <w:shd w:val="clear" w:color="auto" w:fill="FFFFFF"/>
        <w:spacing w:before="75" w:after="225" w:line="240" w:lineRule="auto"/>
        <w:jc w:val="both"/>
        <w:rPr>
          <w:rFonts w:ascii="Times New Roman" w:eastAsia="Times New Roman" w:hAnsi="Times New Roman" w:cs="Times New Roman"/>
          <w:sz w:val="24"/>
          <w:szCs w:val="24"/>
          <w:lang w:eastAsia="ru-RU"/>
        </w:rPr>
      </w:pPr>
      <w:r w:rsidRPr="00314AB0">
        <w:rPr>
          <w:rFonts w:ascii="Times New Roman" w:eastAsia="Times New Roman" w:hAnsi="Times New Roman" w:cs="Times New Roman"/>
          <w:sz w:val="24"/>
          <w:szCs w:val="24"/>
          <w:lang w:eastAsia="ru-RU"/>
        </w:rPr>
        <w:t>Любой специальный налоговый режим предполагает замену нескольких основных налогов одним (единым).</w:t>
      </w:r>
    </w:p>
    <w:p w:rsidR="007E0FFD" w:rsidRPr="00314AB0" w:rsidRDefault="007E0FFD">
      <w:pPr>
        <w:rPr>
          <w:rFonts w:ascii="Times New Roman" w:hAnsi="Times New Roman" w:cs="Times New Roman"/>
          <w:sz w:val="24"/>
          <w:szCs w:val="24"/>
        </w:rPr>
      </w:pPr>
      <w:bookmarkStart w:id="0" w:name="_GoBack"/>
      <w:bookmarkEnd w:id="0"/>
    </w:p>
    <w:sectPr w:rsidR="007E0FFD" w:rsidRPr="00314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381"/>
    <w:multiLevelType w:val="multilevel"/>
    <w:tmpl w:val="FB7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B0"/>
    <w:rsid w:val="00314AB0"/>
    <w:rsid w:val="007E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conom.ryazangov.ru/direction/entrepreneurship/taxation/usn.pdf" TargetMode="External"/><Relationship Id="rId13" Type="http://schemas.openxmlformats.org/officeDocument/2006/relationships/hyperlink" Target="http://mineconom.ryazangov.ru/direction/entrepreneurship/taxation/nds.pdf" TargetMode="External"/><Relationship Id="rId18" Type="http://schemas.openxmlformats.org/officeDocument/2006/relationships/hyperlink" Target="http://mineconom.ryazangov.ru/direction/entrepreneurship/taxation/nd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mineconom.ryazangov.ru/direction/entrepreneurship/taxation/ndfl.pdf" TargetMode="External"/><Relationship Id="rId12" Type="http://schemas.openxmlformats.org/officeDocument/2006/relationships/hyperlink" Target="http://mineconom.ryazangov.ru/direction/entrepreneurship/taxation/ndfl.pdf" TargetMode="External"/><Relationship Id="rId17" Type="http://schemas.openxmlformats.org/officeDocument/2006/relationships/hyperlink" Target="http://mineconom.ryazangov.ru/direction/entrepreneurship/taxation/n_im_org.pdf" TargetMode="External"/><Relationship Id="rId2" Type="http://schemas.openxmlformats.org/officeDocument/2006/relationships/styles" Target="styles.xml"/><Relationship Id="rId16" Type="http://schemas.openxmlformats.org/officeDocument/2006/relationships/hyperlink" Target="http://mineconom.ryazangov.ru/direction/entrepreneurship/taxation/envd.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log.ru/" TargetMode="External"/><Relationship Id="rId11" Type="http://schemas.openxmlformats.org/officeDocument/2006/relationships/hyperlink" Target="http://mineconom.ryazangov.ru/direction/entrepreneurship/taxation/envd.pdf" TargetMode="External"/><Relationship Id="rId5" Type="http://schemas.openxmlformats.org/officeDocument/2006/relationships/webSettings" Target="webSettings.xml"/><Relationship Id="rId15" Type="http://schemas.openxmlformats.org/officeDocument/2006/relationships/hyperlink" Target="http://mineconom.ryazangov.ru/direction/entrepreneurship/taxation/eshn.pdf" TargetMode="External"/><Relationship Id="rId10" Type="http://schemas.openxmlformats.org/officeDocument/2006/relationships/hyperlink" Target="http://mineconom.ryazangov.ru/direction/entrepreneurship/taxation/eshn.pdf" TargetMode="External"/><Relationship Id="rId19" Type="http://schemas.openxmlformats.org/officeDocument/2006/relationships/hyperlink" Target="http://mineconom.ryazangov.ru/direction/entrepreneurship/taxation/n_prib_org.pdf" TargetMode="External"/><Relationship Id="rId4" Type="http://schemas.openxmlformats.org/officeDocument/2006/relationships/settings" Target="settings.xml"/><Relationship Id="rId9" Type="http://schemas.openxmlformats.org/officeDocument/2006/relationships/hyperlink" Target="http://mineconom.ryazangov.ru/direction/entrepreneurship/taxation/psn.pdf" TargetMode="External"/><Relationship Id="rId14" Type="http://schemas.openxmlformats.org/officeDocument/2006/relationships/hyperlink" Target="http://mineconom.ryazangov.ru/direction/entrepreneurship/taxation/us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2015-08-20T08:48:00Z</dcterms:created>
  <dcterms:modified xsi:type="dcterms:W3CDTF">2015-08-20T08:50:00Z</dcterms:modified>
</cp:coreProperties>
</file>